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0"/>
      </w:tblGrid>
      <w:tr w:rsidR="00FB55AC" w:rsidTr="00FB55AC">
        <w:trPr>
          <w:trHeight w:val="112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15</w:t>
            </w:r>
          </w:p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FB55AC" w:rsidTr="00FB55AC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1F1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55AC" w:rsidTr="00FB55AC">
        <w:trPr>
          <w:trHeight w:val="556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B138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  <w:bookmarkStart w:id="0" w:name="_GoBack"/>
            <w:bookmarkEnd w:id="0"/>
            <w:r w:rsidR="00FB55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выравнивание бюджетной обеспеченности из регионального </w:t>
            </w:r>
            <w:r w:rsidR="007500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="00FB55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онда финансовой поддержки </w:t>
            </w:r>
            <w:r w:rsidR="00B66F5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районов (городских округов)</w:t>
            </w:r>
          </w:p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плановый период 2020 и 2021 годов</w:t>
            </w:r>
          </w:p>
        </w:tc>
      </w:tr>
      <w:tr w:rsidR="00FB55AC" w:rsidTr="00FB55AC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1F1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12DC" w:rsidRDefault="00FB55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40"/>
        <w:gridCol w:w="1984"/>
        <w:gridCol w:w="1937"/>
      </w:tblGrid>
      <w:tr w:rsidR="00FB55AC" w:rsidTr="00FB55AC">
        <w:trPr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1F1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FB55AC" w:rsidTr="00FB55AC">
        <w:trPr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F12DC">
        <w:trPr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1F1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1F12DC">
        <w:trPr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373050,8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359363,9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605557,3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580797,8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759979,5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708079,4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201787,5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175208,7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289935,1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241949,1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456383,1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422479,6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346571,0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307799,9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638613,9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588185,7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448556,7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419411,4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180226,2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156051,1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139189,9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125678,8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226321,9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207469,3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76613,6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67548,4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56072,8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38840,2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336134,1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317399,9</w:t>
            </w:r>
          </w:p>
        </w:tc>
      </w:tr>
      <w:tr w:rsidR="001F12DC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422786,6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380221,1</w:t>
            </w:r>
          </w:p>
        </w:tc>
      </w:tr>
      <w:tr w:rsidR="001F12DC">
        <w:trPr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2DC" w:rsidRDefault="00FB5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5096484,3</w:t>
            </w:r>
          </w:p>
        </w:tc>
      </w:tr>
    </w:tbl>
    <w:p w:rsidR="001F12DC" w:rsidRDefault="001F12DC"/>
    <w:sectPr w:rsidR="001F12DC" w:rsidSect="003B7D74">
      <w:headerReference w:type="default" r:id="rId7"/>
      <w:pgSz w:w="11950" w:h="16901"/>
      <w:pgMar w:top="567" w:right="567" w:bottom="1134" w:left="1701" w:header="720" w:footer="720" w:gutter="0"/>
      <w:pgNumType w:start="135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2DC" w:rsidRDefault="00FB55AC">
      <w:pPr>
        <w:spacing w:after="0" w:line="240" w:lineRule="auto"/>
      </w:pPr>
      <w:r>
        <w:separator/>
      </w:r>
    </w:p>
  </w:endnote>
  <w:endnote w:type="continuationSeparator" w:id="0">
    <w:p w:rsidR="001F12DC" w:rsidRDefault="00FB5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2DC" w:rsidRDefault="00FB55AC">
      <w:pPr>
        <w:spacing w:after="0" w:line="240" w:lineRule="auto"/>
      </w:pPr>
      <w:r>
        <w:separator/>
      </w:r>
    </w:p>
  </w:footnote>
  <w:footnote w:type="continuationSeparator" w:id="0">
    <w:p w:rsidR="001F12DC" w:rsidRDefault="00FB5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2DC" w:rsidRPr="007772AC" w:rsidRDefault="00FB55A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7772AC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Pr="007772AC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7772AC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B138B2">
      <w:rPr>
        <w:rFonts w:ascii="Times New Roman" w:hAnsi="Times New Roman" w:cs="Times New Roman"/>
        <w:noProof/>
        <w:color w:val="000000"/>
        <w:sz w:val="24"/>
        <w:szCs w:val="24"/>
      </w:rPr>
      <w:t>1356</w:t>
    </w:r>
    <w:r w:rsidRPr="007772AC"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1F12DC" w:rsidRDefault="00FB55AC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AC"/>
    <w:rsid w:val="001F12DC"/>
    <w:rsid w:val="003B7D74"/>
    <w:rsid w:val="0075008D"/>
    <w:rsid w:val="007772AC"/>
    <w:rsid w:val="00B138B2"/>
    <w:rsid w:val="00B66F54"/>
    <w:rsid w:val="00FB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2AC"/>
  </w:style>
  <w:style w:type="paragraph" w:styleId="a5">
    <w:name w:val="footer"/>
    <w:basedOn w:val="a"/>
    <w:link w:val="a6"/>
    <w:uiPriority w:val="99"/>
    <w:unhideWhenUsed/>
    <w:rsid w:val="00777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2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2AC"/>
  </w:style>
  <w:style w:type="paragraph" w:styleId="a5">
    <w:name w:val="footer"/>
    <w:basedOn w:val="a"/>
    <w:link w:val="a6"/>
    <w:uiPriority w:val="99"/>
    <w:unhideWhenUsed/>
    <w:rsid w:val="00777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17:47:23</dc:subject>
  <dc:creator>Keysystems.DWH.ReportDesigner</dc:creator>
  <cp:lastModifiedBy>Вычегжанина Оксана Александровна</cp:lastModifiedBy>
  <cp:revision>7</cp:revision>
  <dcterms:created xsi:type="dcterms:W3CDTF">2018-10-20T06:25:00Z</dcterms:created>
  <dcterms:modified xsi:type="dcterms:W3CDTF">2018-10-29T05:14:00Z</dcterms:modified>
</cp:coreProperties>
</file>